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heme="minorEastAsia" w:hAnsiTheme="minorEastAsia" w:eastAsiaTheme="minorEastAsia" w:cstheme="minorEastAsia"/>
          <w:b/>
          <w:sz w:val="36"/>
          <w:szCs w:val="36"/>
        </w:rPr>
      </w:pPr>
      <w:bookmarkStart w:id="0" w:name="_Toc227030708"/>
      <w:r>
        <w:rPr>
          <w:rFonts w:hint="eastAsia" w:asciiTheme="minorEastAsia" w:hAnsiTheme="minorEastAsia" w:eastAsiaTheme="minorEastAsia" w:cstheme="minorEastAsia"/>
          <w:b/>
          <w:spacing w:val="20"/>
          <w:sz w:val="36"/>
          <w:szCs w:val="36"/>
        </w:rPr>
        <w:t>哈尔滨理工大学</w:t>
      </w:r>
      <w:r>
        <w:rPr>
          <w:rFonts w:hint="eastAsia" w:asciiTheme="minorEastAsia" w:hAnsiTheme="minorEastAsia" w:eastAsiaTheme="minorEastAsia" w:cstheme="minorEastAsia"/>
          <w:b/>
          <w:sz w:val="36"/>
          <w:szCs w:val="36"/>
        </w:rPr>
        <w:t>公用房管理条例实施细则（试行）</w:t>
      </w:r>
      <w:bookmarkEnd w:id="0"/>
    </w:p>
    <w:p>
      <w:pPr>
        <w:spacing w:line="440" w:lineRule="exact"/>
        <w:jc w:val="both"/>
        <w:rPr>
          <w:rFonts w:hint="eastAsia" w:asciiTheme="minorEastAsia" w:hAnsiTheme="minorEastAsia" w:eastAsiaTheme="minorEastAsia" w:cstheme="minorEastAsia"/>
          <w:sz w:val="18"/>
          <w:szCs w:val="21"/>
        </w:rPr>
      </w:pPr>
    </w:p>
    <w:p>
      <w:pPr>
        <w:spacing w:line="440" w:lineRule="exact"/>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第一章  总则</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第一条 为顺利实施《哈尔滨理工大学公用房产管理条例》（下称《条例》），使学校公用房产有效合理地使用，优化房产资源配置，保护学校国有资产和保障使用部门的合法权益，参照《条例》精神，结合学校具体情况，特制定本实施细则。</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第二条 学校公用房产实行两级管理，学校负责制定政策和落实规划方案，并对各单位各类用房核定指标，保障公用房产的合理配置。各部门内部用房的日常使用调配由各部门按学校《条例》和细则并结合部门情况自行负责各类房产资源的配置。</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第三条 本细则核定用房指标是依据教育部、省有关文件和《条例》，并结合我校公用房产的使用现状，核定各单位各类用房的定额指标。</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第四条 本细则所给出的面积，凡未注明的均指房屋的“使用面积”，不包括门厅、走廊、楼梯、厕所等公用部分。</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pStyle w:val="2"/>
        <w:numPr>
          <w:ilvl w:val="0"/>
          <w:numId w:val="0"/>
        </w:numPr>
        <w:spacing w:before="0" w:after="0"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第二章  院（部、中心）用房</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第五条 各教学院（部、中心）定额用房面积记为AA（㎡）。含党政办公用房(包括党政、教学、科研)定额面积BA（㎡）、资料室、档案室、会议室用房定额面积ZA（㎡）、教学实验用房定额面积SA（㎡）以及大型仪器设备定额面积SDA（㎡）四部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定额用房面积AA（㎡）的计算公式为：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 xml:space="preserve">AA（㎡）=BA(㎡) +ZA(㎡) +SA(㎡)+SDA(㎡)  </w:t>
      </w:r>
      <w:r>
        <w:rPr>
          <w:rFonts w:hint="eastAsia" w:asciiTheme="minorEastAsia" w:hAnsiTheme="minorEastAsia" w:eastAsiaTheme="minorEastAsia" w:cstheme="minorEastAsia"/>
          <w:sz w:val="24"/>
          <w:szCs w:val="24"/>
        </w:rPr>
        <w:t xml:space="preserve">        (1)</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第六条 党政办公用房定额面积BA（㎡）的核算标准：</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按学校下达给各教学单位的党政领导、职员、教学科研、教辅等事业编制数计算。分为基础定额面积BA1和附加定额面积BA2。</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1、基础定额核算办法：</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基础定额面积（BA1）：院（部、中心）党政领导及管理人员按照机关党政人员定额核算(表4)，教师、教辅人员按照人均6㎡核算，即：</w:t>
      </w:r>
    </w:p>
    <w:p>
      <w:pPr>
        <w:spacing w:line="240" w:lineRule="exact"/>
        <w:ind w:firstLine="480" w:firstLineChars="200"/>
        <w:rPr>
          <w:rFonts w:hint="eastAsia" w:asciiTheme="minorEastAsia" w:hAnsiTheme="minorEastAsia" w:eastAsiaTheme="minorEastAsia" w:cstheme="minorEastAsia"/>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BA1（㎡）=(院级人数×20＋副院级人数×15)＋（办公室、辅导员人数)×8＋（（教辅人数＋教师人数）×Kzb）×6×K1。</w:t>
      </w:r>
    </w:p>
    <w:p>
      <w:pPr>
        <w:spacing w:line="240" w:lineRule="exact"/>
        <w:ind w:firstLine="480" w:firstLineChars="200"/>
        <w:rPr>
          <w:rFonts w:hint="eastAsia" w:asciiTheme="minorEastAsia" w:hAnsiTheme="minorEastAsia" w:eastAsiaTheme="minorEastAsia" w:cstheme="minorEastAsia"/>
          <w:sz w:val="24"/>
          <w:szCs w:val="24"/>
        </w:rPr>
      </w:pP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Kzb为专任教师坐班系数，暂取0.5；K1为学科调节系数，考虑院系发展规模、学科组成及专业设置，取值范围K1=1.0～1.3（具有一级博士授权学科且具有国家重点学科者取1.3；具有一级博士授权学科者取1.2；具有硕士学位授予权学科者取1.1，其他取1.0）；</w:t>
      </w:r>
      <w:r>
        <w:rPr>
          <w:rFonts w:hint="eastAsia" w:asciiTheme="minorEastAsia" w:hAnsiTheme="minorEastAsia" w:eastAsiaTheme="minorEastAsia" w:cstheme="minorEastAsia"/>
          <w:sz w:val="24"/>
          <w:szCs w:val="24"/>
        </w:rPr>
        <w:object>
          <v:shape id="_x0000_i1025" o:spt="75" type="#_x0000_t75" style="height:13pt;width:11pt;" o:ole="t" filled="f" o:preferrelative="t" stroked="f" coordsize="21600,21600">
            <v:path/>
            <v:fill on="f" alignshape="1" focussize="0,0"/>
            <v:stroke on="f"/>
            <v:imagedata r:id="rId7" grayscale="f" bilevel="f" o:title=""/>
            <o:lock v:ext="edit" aspectratio="t"/>
            <w10:wrap type="none"/>
            <w10:anchorlock/>
          </v:shape>
          <o:OLEObject Type="Embed" ProgID="Equation.3" ShapeID="_x0000_i1025" DrawAspect="Content" ObjectID="_1468075725" r:id="rId6">
            <o:LockedField>false</o:LockedField>
          </o:OLEObject>
        </w:object>
      </w:r>
      <w:r>
        <w:rPr>
          <w:rFonts w:hint="eastAsia" w:asciiTheme="minorEastAsia" w:hAnsiTheme="minorEastAsia" w:eastAsiaTheme="minorEastAsia" w:cstheme="minorEastAsia"/>
          <w:sz w:val="24"/>
          <w:szCs w:val="24"/>
        </w:rPr>
        <w:t>和</w:t>
      </w:r>
      <w:r>
        <w:rPr>
          <w:rFonts w:hint="eastAsia" w:asciiTheme="minorEastAsia" w:hAnsiTheme="minorEastAsia" w:eastAsiaTheme="minorEastAsia" w:cstheme="minorEastAsia"/>
          <w:sz w:val="24"/>
          <w:szCs w:val="24"/>
        </w:rPr>
        <w:object>
          <v:shape id="_x0000_i1026" o:spt="75" type="#_x0000_t75" style="height:16pt;width:12pt;" o:ole="t" filled="f" o:preferrelative="t" stroked="f" coordsize="21600,21600">
            <v:path/>
            <v:fill on="f" alignshape="1" focussize="0,0"/>
            <v:stroke on="f"/>
            <v:imagedata r:id="rId9" grayscale="f" bilevel="f" o:title=""/>
            <o:lock v:ext="edit" aspectratio="t"/>
            <w10:wrap type="none"/>
            <w10:anchorlock/>
          </v:shape>
          <o:OLEObject Type="Embed" ProgID="Equation.3" ShapeID="_x0000_i1026" DrawAspect="Content" ObjectID="_1468075726" r:id="rId8">
            <o:LockedField>false</o:LockedField>
          </o:OLEObject>
        </w:object>
      </w:r>
      <w:r>
        <w:rPr>
          <w:rFonts w:hint="eastAsia" w:asciiTheme="minorEastAsia" w:hAnsiTheme="minorEastAsia" w:eastAsiaTheme="minorEastAsia" w:cstheme="minorEastAsia"/>
          <w:sz w:val="24"/>
          <w:szCs w:val="24"/>
        </w:rPr>
        <w:t>分别为院级和副院级人数；</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2、附加定额面积(BA2)：按照表1中所列的各类人员增加定额，主要是高级人才科研用房定额，其计算公式为：</w:t>
      </w:r>
    </w:p>
    <w:p>
      <w:pPr>
        <w:spacing w:line="520" w:lineRule="atLeast"/>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28"/>
          <w:sz w:val="24"/>
          <w:szCs w:val="24"/>
        </w:rPr>
        <w:object>
          <v:shape id="_x0000_i1027" o:spt="75" type="#_x0000_t75" style="height:33.65pt;width:443.05pt;" o:ole="t" filled="f" o:preferrelative="t" stroked="f" coordsize="21600,21600">
            <v:path/>
            <v:fill on="f" alignshape="1" focussize="0,0"/>
            <v:stroke on="f"/>
            <v:imagedata r:id="rId11" grayscale="f" bilevel="f" o:title=""/>
            <o:lock v:ext="edit" aspectratio="t"/>
            <w10:wrap type="none"/>
            <w10:anchorlock/>
          </v:shape>
          <o:OLEObject Type="Embed" ProgID="Equation.3" ShapeID="_x0000_i1027" DrawAspect="Content" ObjectID="_1468075727" r:id="rId10">
            <o:LockedField>false</o:LockedField>
          </o:OLEObject>
        </w:object>
      </w:r>
      <w:r>
        <w:rPr>
          <w:rFonts w:hint="eastAsia" w:asciiTheme="minorEastAsia" w:hAnsiTheme="minorEastAsia" w:eastAsiaTheme="minorEastAsia" w:cstheme="minorEastAsia"/>
          <w:sz w:val="24"/>
          <w:szCs w:val="24"/>
        </w:rPr>
        <w:object>
          <v:shape id="_x0000_i1028" o:spt="75" type="#_x0000_t75" style="height:18.55pt;width:99pt;" o:ole="t" filled="f" o:preferrelative="t" stroked="f" coordsize="21600,21600">
            <v:path/>
            <v:fill on="f" alignshape="1" focussize="0,0"/>
            <v:stroke on="f"/>
            <v:imagedata r:id="rId13" grayscale="f" bilevel="f" o:title=""/>
            <o:lock v:ext="edit" aspectratio="t"/>
            <w10:wrap type="none"/>
            <w10:anchorlock/>
          </v:shape>
          <o:OLEObject Type="Embed" ProgID="Equation.3" ShapeID="_x0000_i1028" DrawAspect="Content" ObjectID="_1468075728" r:id="rId12">
            <o:LockedField>false</o:LockedField>
          </o:OLEObject>
        </w:object>
      </w:r>
      <w:r>
        <w:rPr>
          <w:rFonts w:hint="eastAsia" w:asciiTheme="minorEastAsia" w:hAnsiTheme="minorEastAsia" w:eastAsiaTheme="minorEastAsia" w:cstheme="minorEastAsia"/>
          <w:sz w:val="24"/>
          <w:szCs w:val="24"/>
        </w:rPr>
        <w:t xml:space="preserve">                                      （2）</w:t>
      </w:r>
    </w:p>
    <w:p>
      <w:pPr>
        <w:spacing w:line="52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object>
          <v:shape id="_x0000_i1029" o:spt="75" type="#_x0000_t75" style="height:11pt;width:13pt;" o:ole="t" filled="f" o:preferrelative="t" stroked="f" coordsize="21600,21600">
            <v:path/>
            <v:fill on="f" alignshape="1" focussize="0,0"/>
            <v:stroke on="f"/>
            <v:imagedata r:id="rId15" grayscale="f" bilevel="f" o:title=""/>
            <o:lock v:ext="edit" aspectratio="t"/>
            <w10:wrap type="none"/>
            <w10:anchorlock/>
          </v:shape>
          <o:OLEObject Type="Embed" ProgID="Equation.3" ShapeID="_x0000_i1029" DrawAspect="Content" ObjectID="_1468075729" r:id="rId14">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object>
          <v:shape id="_x0000_i1030" o:spt="75" type="#_x0000_t75" style="height:11pt;width:10pt;" o:ole="t" filled="f" o:preferrelative="t" stroked="f" coordsize="21600,21600">
            <v:path/>
            <v:fill on="f" alignshape="1" focussize="0,0"/>
            <v:stroke on="f"/>
            <v:imagedata r:id="rId17" grayscale="f" bilevel="f" o:title=""/>
            <o:lock v:ext="edit" aspectratio="t"/>
            <w10:wrap type="none"/>
            <w10:anchorlock/>
          </v:shape>
          <o:OLEObject Type="Embed" ProgID="Equation.3" ShapeID="_x0000_i1030" DrawAspect="Content" ObjectID="_1468075730" r:id="rId16">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object>
          <v:shape id="_x0000_i1031" o:spt="75" type="#_x0000_t75" style="height:15pt;width:10pt;" o:ole="t" filled="f" o:preferrelative="t" stroked="f" coordsize="21600,21600">
            <v:path/>
            <v:fill on="f" alignshape="1" focussize="0,0"/>
            <v:stroke on="f"/>
            <v:imagedata r:id="rId19" grayscale="f" bilevel="f" o:title=""/>
            <o:lock v:ext="edit" aspectratio="t"/>
            <w10:wrap type="none"/>
            <w10:anchorlock/>
          </v:shape>
          <o:OLEObject Type="Embed" ProgID="Equation.3" ShapeID="_x0000_i1031" DrawAspect="Content" ObjectID="_1468075731" r:id="rId18">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object>
          <v:shape id="_x0000_i1032" o:spt="75" type="#_x0000_t75" style="height:13.95pt;width:10pt;" o:ole="t" filled="f" o:preferrelative="t" stroked="f" coordsize="21600,21600">
            <v:path/>
            <v:fill on="f" alignshape="1" focussize="0,0"/>
            <v:stroke on="f"/>
            <v:imagedata r:id="rId21" grayscale="f" bilevel="f" o:title=""/>
            <o:lock v:ext="edit" aspectratio="t"/>
            <w10:wrap type="none"/>
            <w10:anchorlock/>
          </v:shape>
          <o:OLEObject Type="Embed" ProgID="Equation.3" ShapeID="_x0000_i1032" DrawAspect="Content" ObjectID="_1468075732" r:id="rId20">
            <o:LockedField>false</o:LockedField>
          </o:OLEObject>
        </w:objec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object>
          <v:shape id="_x0000_i1033" o:spt="75" type="#_x0000_t75" style="height:14.25pt;width:3.6pt;" o:ole="t" filled="f" o:preferrelative="t" stroked="f" coordsize="21600,21600">
            <v:path/>
            <v:fill on="f" alignshape="1" focussize="0,0"/>
            <v:stroke on="f"/>
            <v:imagedata r:id="rId23" grayscale="f" bilevel="f" o:title=""/>
            <o:lock v:ext="edit" aspectratio="t"/>
            <w10:wrap type="none"/>
            <w10:anchorlock/>
          </v:shape>
          <o:OLEObject Type="Embed" ProgID="Equation.3" ShapeID="_x0000_i1033" DrawAspect="Content" ObjectID="_1468075733" r:id="rId22">
            <o:LockedField>false</o:LockedField>
          </o:OLEObject>
        </w:object>
      </w:r>
      <w:r>
        <w:rPr>
          <w:rFonts w:hint="eastAsia" w:asciiTheme="minorEastAsia" w:hAnsiTheme="minorEastAsia" w:eastAsiaTheme="minorEastAsia" w:cstheme="minorEastAsia"/>
          <w:sz w:val="24"/>
          <w:szCs w:val="24"/>
        </w:rPr>
        <w:t>分别为院士、长江学者、国家百千万人人才及龙江学者、博导、正高职人员的人数。</w:t>
      </w:r>
      <w:r>
        <w:rPr>
          <w:rFonts w:hint="eastAsia" w:asciiTheme="minorEastAsia" w:hAnsiTheme="minorEastAsia" w:eastAsiaTheme="minorEastAsia" w:cstheme="minorEastAsia"/>
          <w:position w:val="-12"/>
          <w:sz w:val="24"/>
          <w:szCs w:val="24"/>
        </w:rPr>
        <w:object>
          <v:shape id="_x0000_i1034" o:spt="75" type="#_x0000_t75" style="height:17.35pt;width:15.75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34" DrawAspect="Content" ObjectID="_1468075734" r:id="rId24">
            <o:LockedField>false</o:LockedField>
          </o:OLEObject>
        </w:object>
      </w:r>
      <w:r>
        <w:rPr>
          <w:rFonts w:hint="eastAsia" w:asciiTheme="minorEastAsia" w:hAnsiTheme="minorEastAsia" w:eastAsiaTheme="minorEastAsia" w:cstheme="minorEastAsia"/>
          <w:sz w:val="24"/>
          <w:szCs w:val="24"/>
        </w:rPr>
        <w:t>为在编调节系数，</w:t>
      </w:r>
      <w:r>
        <w:rPr>
          <w:rFonts w:hint="eastAsia" w:asciiTheme="minorEastAsia" w:hAnsiTheme="minorEastAsia" w:eastAsiaTheme="minorEastAsia" w:cstheme="minorEastAsia"/>
          <w:position w:val="-12"/>
          <w:sz w:val="24"/>
          <w:szCs w:val="24"/>
        </w:rPr>
        <w:object>
          <v:shape id="_x0000_i1035" o:spt="75" type="#_x0000_t75" style="height:17.35pt;width:15.75pt;" o:ole="t" filled="f" o:preferrelative="t" stroked="f" coordsize="21600,21600">
            <v:path/>
            <v:fill on="f" alignshape="1" focussize="0,0"/>
            <v:stroke on="f"/>
            <v:imagedata r:id="rId25" grayscale="f" bilevel="f" o:title=""/>
            <o:lock v:ext="edit" aspectratio="t"/>
            <w10:wrap type="none"/>
            <w10:anchorlock/>
          </v:shape>
          <o:OLEObject Type="Embed" ProgID="Equation.3" ShapeID="_x0000_i1035" DrawAspect="Content" ObjectID="_1468075735" r:id="rId26">
            <o:LockedField>false</o:LockedField>
          </o:OLEObject>
        </w:object>
      </w:r>
      <w:r>
        <w:rPr>
          <w:rFonts w:hint="eastAsia" w:asciiTheme="minorEastAsia" w:hAnsiTheme="minorEastAsia" w:eastAsiaTheme="minorEastAsia" w:cstheme="minorEastAsia"/>
          <w:sz w:val="24"/>
          <w:szCs w:val="24"/>
        </w:rPr>
        <w:t>取值范围：在编取1，不在编（共享）取0.5。</w:t>
      </w:r>
    </w:p>
    <w:p>
      <w:pPr>
        <w:spacing w:line="520" w:lineRule="exact"/>
        <w:ind w:firstLine="57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表1.高级专业人员科研用房附加定额标准（㎡/人）</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5"/>
        <w:gridCol w:w="1413"/>
        <w:gridCol w:w="1537"/>
        <w:gridCol w:w="2231"/>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人员类别</w:t>
            </w:r>
          </w:p>
        </w:tc>
        <w:tc>
          <w:tcPr>
            <w:tcW w:w="1416"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院士</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（YSDE）</w:t>
            </w:r>
          </w:p>
        </w:tc>
        <w:tc>
          <w:tcPr>
            <w:tcW w:w="1544" w:type="dxa"/>
            <w:noWrap w:val="0"/>
            <w:vAlign w:val="center"/>
          </w:tcPr>
          <w:p>
            <w:pPr>
              <w:adjustRightInd w:val="0"/>
              <w:snapToGrid w:val="0"/>
              <w:spacing w:line="400" w:lineRule="exact"/>
              <w:ind w:left="-10" w:leftChars="-5" w:firstLine="6" w:firstLineChars="3"/>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长江学者</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(CJDE)</w:t>
            </w:r>
          </w:p>
        </w:tc>
        <w:tc>
          <w:tcPr>
            <w:tcW w:w="2244"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国家百千万人才或龙江学者</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(BLJDE)</w:t>
            </w:r>
          </w:p>
        </w:tc>
        <w:tc>
          <w:tcPr>
            <w:tcW w:w="1176"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博导</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(BDDE)</w:t>
            </w:r>
          </w:p>
        </w:tc>
        <w:tc>
          <w:tcPr>
            <w:tcW w:w="1176"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正高职</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(ZGDE)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25"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附加定额</w:t>
            </w:r>
          </w:p>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DE（㎡）</w:t>
            </w:r>
          </w:p>
        </w:tc>
        <w:tc>
          <w:tcPr>
            <w:tcW w:w="141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80</w:t>
            </w:r>
          </w:p>
        </w:tc>
        <w:tc>
          <w:tcPr>
            <w:tcW w:w="1544"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50</w:t>
            </w:r>
          </w:p>
        </w:tc>
        <w:tc>
          <w:tcPr>
            <w:tcW w:w="2244"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35</w:t>
            </w:r>
          </w:p>
        </w:tc>
        <w:tc>
          <w:tcPr>
            <w:tcW w:w="117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25</w:t>
            </w:r>
          </w:p>
        </w:tc>
        <w:tc>
          <w:tcPr>
            <w:tcW w:w="117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w:t>
            </w:r>
          </w:p>
        </w:tc>
      </w:tr>
    </w:tbl>
    <w:p>
      <w:pPr>
        <w:adjustRightInd w:val="0"/>
        <w:snapToGrid w:val="0"/>
        <w:spacing w:line="44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注：博士生导师和正高职人员，按学校有关文件考核合格者计入人数，考核不合格者不计入。所有附加定额每人只限增加1项。</w:t>
      </w:r>
    </w:p>
    <w:p>
      <w:pPr>
        <w:adjustRightInd w:val="0"/>
        <w:snapToGrid w:val="0"/>
        <w:spacing w:line="240" w:lineRule="exact"/>
        <w:rPr>
          <w:rFonts w:hint="eastAsia" w:asciiTheme="minorEastAsia" w:hAnsiTheme="minorEastAsia" w:eastAsiaTheme="minorEastAsia" w:cstheme="minorEastAsia"/>
          <w:sz w:val="22"/>
          <w:szCs w:val="22"/>
        </w:rPr>
      </w:pPr>
    </w:p>
    <w:p>
      <w:pPr>
        <w:adjustRightInd w:val="0"/>
        <w:snapToGrid w:val="0"/>
        <w:spacing w:line="440" w:lineRule="exact"/>
        <w:ind w:firstLine="48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4"/>
          <w:szCs w:val="24"/>
        </w:rPr>
        <w:t>第七条 资料室、档案室、会议室用房定额面积ZA(㎡)的核算标准见表2。</w:t>
      </w:r>
    </w:p>
    <w:p>
      <w:pPr>
        <w:spacing w:line="5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表2.院（系）资料室、档案室、会议室用房定额(㎡/部门)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1100"/>
        <w:gridCol w:w="1100"/>
        <w:gridCol w:w="1101"/>
        <w:gridCol w:w="1101"/>
        <w:gridCol w:w="1101"/>
        <w:gridCol w:w="110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JB（人）</w:t>
            </w:r>
          </w:p>
        </w:tc>
        <w:tc>
          <w:tcPr>
            <w:tcW w:w="1100"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&lt;40</w:t>
            </w:r>
          </w:p>
        </w:tc>
        <w:tc>
          <w:tcPr>
            <w:tcW w:w="1100"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41-70</w:t>
            </w:r>
          </w:p>
        </w:tc>
        <w:tc>
          <w:tcPr>
            <w:tcW w:w="1101"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71-100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101-130</w:t>
            </w:r>
          </w:p>
        </w:tc>
        <w:tc>
          <w:tcPr>
            <w:tcW w:w="1101"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131--160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161-190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&gt;191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5"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ZA(㎡)</w:t>
            </w:r>
          </w:p>
        </w:tc>
        <w:tc>
          <w:tcPr>
            <w:tcW w:w="1100"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80</w:t>
            </w:r>
          </w:p>
        </w:tc>
        <w:tc>
          <w:tcPr>
            <w:tcW w:w="1100"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100</w:t>
            </w:r>
          </w:p>
        </w:tc>
        <w:tc>
          <w:tcPr>
            <w:tcW w:w="1101"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120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140</w:t>
            </w:r>
          </w:p>
        </w:tc>
        <w:tc>
          <w:tcPr>
            <w:tcW w:w="1101"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180</w:t>
            </w:r>
          </w:p>
        </w:tc>
        <w:tc>
          <w:tcPr>
            <w:tcW w:w="1101" w:type="dxa"/>
            <w:noWrap w:val="0"/>
            <w:vAlign w:val="top"/>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200</w:t>
            </w:r>
          </w:p>
        </w:tc>
      </w:tr>
    </w:tbl>
    <w:p>
      <w:pPr>
        <w:adjustRightInd w:val="0"/>
        <w:snapToGrid w:val="0"/>
        <w:spacing w:line="4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注：JB为教学单位人员编制总数；在资料室、档案室、会议室用房定额面积内，教学单位可自主调整，但不得用于党政管理人员办公用房。</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第八条 教学实验用房定额面积SA（㎡）的核算标准：</w:t>
      </w:r>
    </w:p>
    <w:p>
      <w:pPr>
        <w:spacing w:line="520" w:lineRule="exact"/>
        <w:ind w:firstLine="547" w:firstLineChars="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SA（㎡）的计算公式：</w:t>
      </w:r>
    </w:p>
    <w:p>
      <w:pPr>
        <w:spacing w:line="520" w:lineRule="exact"/>
        <w:ind w:firstLine="547" w:firstLineChars="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 xml:space="preserve">SA(㎡)=SEA(㎡)+SLA(㎡)  </w:t>
      </w:r>
      <w:r>
        <w:rPr>
          <w:rFonts w:hint="eastAsia" w:asciiTheme="minorEastAsia" w:hAnsiTheme="minorEastAsia" w:eastAsiaTheme="minorEastAsia" w:cstheme="minorEastAsia"/>
          <w:sz w:val="24"/>
          <w:szCs w:val="24"/>
        </w:rPr>
        <w:t xml:space="preserve">                        （3）</w:t>
      </w:r>
    </w:p>
    <w:p>
      <w:pPr>
        <w:spacing w:line="520" w:lineRule="exact"/>
        <w:ind w:firstLine="547" w:firstLineChars="22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SA（㎡）包括项：各类学生教学实验课定额用房SEA（㎡）和各类学生学位论文（设计）工作定额用房SLA（㎡）。其中：</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1、教学实验用房SEA(㎡)定额面积的核算标准：按各单位承担的教学计划中安排的教学实验任务（实验生时数）计算。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实验生时数</w:t>
      </w:r>
      <w:r>
        <w:rPr>
          <w:rFonts w:hint="eastAsia" w:asciiTheme="minorEastAsia" w:hAnsiTheme="minorEastAsia" w:eastAsiaTheme="minorEastAsia" w:cstheme="minorEastAsia"/>
          <w:sz w:val="24"/>
          <w:szCs w:val="24"/>
        </w:rPr>
        <w:object>
          <v:shape id="_x0000_i1036" o:spt="75" type="#_x0000_t75" style="height:18pt;width:22pt;" o:ole="t" filled="f" o:preferrelative="t" stroked="f" coordsize="21600,21600">
            <v:path/>
            <v:fill on="f" alignshape="1" focussize="0,0"/>
            <v:stroke on="f"/>
            <v:imagedata r:id="rId28" grayscale="f" bilevel="f" o:title=""/>
            <o:lock v:ext="edit" aspectratio="t"/>
            <w10:wrap type="none"/>
            <w10:anchorlock/>
          </v:shape>
          <o:OLEObject Type="Embed" ProgID="Equation.3" ShapeID="_x0000_i1036" DrawAspect="Content" ObjectID="_1468075736" r:id="rId27">
            <o:LockedField>false</o:LockedField>
          </o:OLEObject>
        </w:object>
      </w:r>
      <w:r>
        <w:rPr>
          <w:rFonts w:hint="eastAsia" w:asciiTheme="minorEastAsia" w:hAnsiTheme="minorEastAsia" w:eastAsiaTheme="minorEastAsia" w:cstheme="minorEastAsia"/>
          <w:sz w:val="24"/>
          <w:szCs w:val="24"/>
        </w:rPr>
        <w:t>=各课程（课内实验学时数×选修该实验学生数）的总和。其额定计算方法为：每生每3小时为一实验段，每实验段定额用房面积4㎡（学生人数按一届计算）。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每4㎡实验室全年安排生时数定额为：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3生时/段×每周应安排实验段数×全年应安排实验周数</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根据接纳学生人数的不同分为公共基础课（多于600人）、专业基础课（多于90人）、专业课三种类型。其生时数定额见表3。</w:t>
      </w:r>
    </w:p>
    <w:p>
      <w:pPr>
        <w:spacing w:line="520" w:lineRule="exact"/>
        <w:ind w:firstLine="57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表3.每4㎡教学实验室全年应安排实验生时数定额</w:t>
      </w:r>
    </w:p>
    <w:tbl>
      <w:tblPr>
        <w:tblStyle w:val="5"/>
        <w:tblW w:w="8848" w:type="dxa"/>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1327"/>
        <w:gridCol w:w="1836"/>
        <w:gridCol w:w="1600"/>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实验课类型</w:t>
            </w:r>
          </w:p>
        </w:tc>
        <w:tc>
          <w:tcPr>
            <w:tcW w:w="1327"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每次实验时间</w:t>
            </w:r>
          </w:p>
        </w:tc>
        <w:tc>
          <w:tcPr>
            <w:tcW w:w="1836"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每周应安排</w:t>
            </w:r>
          </w:p>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实验段数</w:t>
            </w:r>
          </w:p>
        </w:tc>
        <w:tc>
          <w:tcPr>
            <w:tcW w:w="1600"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全年应安排周数</w:t>
            </w:r>
          </w:p>
        </w:tc>
        <w:tc>
          <w:tcPr>
            <w:tcW w:w="1836" w:type="dxa"/>
            <w:noWrap w:val="0"/>
            <w:vAlign w:val="center"/>
          </w:tcPr>
          <w:p>
            <w:pPr>
              <w:adjustRightInd w:val="0"/>
              <w:snapToGrid w:val="0"/>
              <w:spacing w:line="40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全年生时数定额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249" w:type="dxa"/>
            <w:noWrap w:val="0"/>
            <w:vAlign w:val="center"/>
          </w:tcPr>
          <w:p>
            <w:pPr>
              <w:spacing w:line="5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公共基础课SE1</w:t>
            </w:r>
          </w:p>
        </w:tc>
        <w:tc>
          <w:tcPr>
            <w:tcW w:w="1327"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w:t>
            </w:r>
          </w:p>
        </w:tc>
        <w:tc>
          <w:tcPr>
            <w:tcW w:w="1600"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32</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noWrap w:val="0"/>
            <w:vAlign w:val="center"/>
          </w:tcPr>
          <w:p>
            <w:pPr>
              <w:spacing w:line="5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专业基础课SE2</w:t>
            </w:r>
          </w:p>
        </w:tc>
        <w:tc>
          <w:tcPr>
            <w:tcW w:w="1327"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w:t>
            </w:r>
          </w:p>
        </w:tc>
        <w:tc>
          <w:tcPr>
            <w:tcW w:w="1600"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9" w:type="dxa"/>
            <w:noWrap w:val="0"/>
            <w:vAlign w:val="center"/>
          </w:tcPr>
          <w:p>
            <w:pPr>
              <w:spacing w:line="52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专业课SE3</w:t>
            </w:r>
          </w:p>
        </w:tc>
        <w:tc>
          <w:tcPr>
            <w:tcW w:w="1327"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w:t>
            </w:r>
          </w:p>
        </w:tc>
        <w:tc>
          <w:tcPr>
            <w:tcW w:w="1600"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16</w:t>
            </w:r>
          </w:p>
        </w:tc>
        <w:tc>
          <w:tcPr>
            <w:tcW w:w="1836" w:type="dxa"/>
            <w:noWrap w:val="0"/>
            <w:vAlign w:val="center"/>
          </w:tcPr>
          <w:p>
            <w:pPr>
              <w:spacing w:line="520" w:lineRule="exact"/>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144</w:t>
            </w:r>
          </w:p>
        </w:tc>
      </w:tr>
    </w:tbl>
    <w:p>
      <w:pPr>
        <w:spacing w:line="52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公共基础课、专业基础课、专业课的实验任务量分别以SE1（生时）、SE2（生时）、SE3（生时）表示，则该单位的教学实验用房面积SEA(㎡)的计算公式：</w:t>
      </w:r>
    </w:p>
    <w:p>
      <w:pPr>
        <w:spacing w:line="360" w:lineRule="auto"/>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object>
          <v:shape id="_x0000_i1037" o:spt="75" type="#_x0000_t75" style="height:31pt;width:195pt;" o:ole="t" filled="f" o:preferrelative="t" stroked="f" coordsize="21600,21600">
            <v:path/>
            <v:fill on="f" alignshape="1" focussize="0,0"/>
            <v:stroke on="f"/>
            <v:imagedata r:id="rId30" grayscale="f" bilevel="f" o:title=""/>
            <o:lock v:ext="edit" aspectratio="t"/>
            <w10:wrap type="none"/>
            <w10:anchorlock/>
          </v:shape>
          <o:OLEObject Type="Embed" ProgID="Equation.3" ShapeID="_x0000_i1037" DrawAspect="Content" ObjectID="_1468075737" r:id="rId29">
            <o:LockedField>false</o:LockedField>
          </o:OLEObject>
        </w:object>
      </w:r>
      <w:r>
        <w:rPr>
          <w:rFonts w:hint="eastAsia" w:asciiTheme="minorEastAsia" w:hAnsiTheme="minorEastAsia" w:eastAsiaTheme="minorEastAsia" w:cstheme="minorEastAsia"/>
          <w:sz w:val="24"/>
          <w:szCs w:val="24"/>
        </w:rPr>
        <w:t xml:space="preserve">                        （4）</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式中</w:t>
      </w:r>
      <w:r>
        <w:rPr>
          <w:rFonts w:hint="eastAsia" w:asciiTheme="minorEastAsia" w:hAnsiTheme="minorEastAsia" w:eastAsiaTheme="minorEastAsia" w:cstheme="minorEastAsia"/>
          <w:sz w:val="24"/>
          <w:szCs w:val="24"/>
        </w:rPr>
        <w:object>
          <v:shape id="_x0000_i1038" o:spt="75" type="#_x0000_t75" style="height:17pt;width:17pt;" o:ole="t" filled="f" o:preferrelative="t" stroked="f" coordsize="21600,21600">
            <v:path/>
            <v:fill on="f" alignshape="1" focussize="0,0"/>
            <v:stroke on="f"/>
            <v:imagedata r:id="rId32" grayscale="f" bilevel="f" o:title=""/>
            <o:lock v:ext="edit" aspectratio="t"/>
            <w10:wrap type="none"/>
            <w10:anchorlock/>
          </v:shape>
          <o:OLEObject Type="Embed" ProgID="Equation.3" ShapeID="_x0000_i1038" DrawAspect="Content" ObjectID="_1468075738" r:id="rId31">
            <o:LockedField>false</o:LockedField>
          </o:OLEObject>
        </w:object>
      </w:r>
      <w:r>
        <w:rPr>
          <w:rFonts w:hint="eastAsia" w:asciiTheme="minorEastAsia" w:hAnsiTheme="minorEastAsia" w:eastAsiaTheme="minorEastAsia" w:cstheme="minorEastAsia"/>
          <w:sz w:val="24"/>
          <w:szCs w:val="24"/>
        </w:rPr>
        <w:t>为专业类型系数，其取值范围为0.8～1.0。学校只根据各院(部、中心)专业类型的平均状况确定的</w:t>
      </w:r>
      <w:r>
        <w:rPr>
          <w:rFonts w:hint="eastAsia" w:asciiTheme="minorEastAsia" w:hAnsiTheme="minorEastAsia" w:eastAsiaTheme="minorEastAsia" w:cstheme="minorEastAsia"/>
          <w:sz w:val="24"/>
          <w:szCs w:val="24"/>
        </w:rPr>
        <w:object>
          <v:shape id="_x0000_i1039" o:spt="75" type="#_x0000_t75" style="height:17pt;width:17pt;" o:ole="t" filled="f" o:preferrelative="t" stroked="f" coordsize="21600,21600">
            <v:path/>
            <v:fill on="f" alignshape="1" focussize="0,0"/>
            <v:stroke on="f"/>
            <v:imagedata r:id="rId34" grayscale="f" bilevel="f" o:title=""/>
            <o:lock v:ext="edit" aspectratio="t"/>
            <w10:wrap type="none"/>
            <w10:anchorlock/>
          </v:shape>
          <o:OLEObject Type="Embed" ProgID="Equation.3" ShapeID="_x0000_i1039" DrawAspect="Content" ObjectID="_1468075739" r:id="rId33">
            <o:LockedField>false</o:LockedField>
          </o:OLEObject>
        </w:object>
      </w:r>
      <w:r>
        <w:rPr>
          <w:rFonts w:hint="eastAsia" w:asciiTheme="minorEastAsia" w:hAnsiTheme="minorEastAsia" w:eastAsiaTheme="minorEastAsia" w:cstheme="minorEastAsia"/>
          <w:sz w:val="24"/>
          <w:szCs w:val="24"/>
        </w:rPr>
        <w:t>进行核算（大型、占地面积较大设备的较多的学院取1；传统设备较多的学院取0.9；集成化程度较高的或仅以微机机房为主的单位取0.8），各单位可根据本院(部、中心)内不同专业类型，另行确定使用方案。</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2、各类学生学位论文（设计）用房面积SLA(㎡)的核算标准：按各类学生自然规模（成人在校生按折合在校生计算）和实际在实验室停留时间分数计算：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(1）四年制本科生（在校生数</w:t>
      </w:r>
      <w:r>
        <w:rPr>
          <w:rFonts w:hint="eastAsia" w:asciiTheme="minorEastAsia" w:hAnsiTheme="minorEastAsia" w:eastAsiaTheme="minorEastAsia" w:cstheme="minorEastAsia"/>
          <w:sz w:val="24"/>
          <w:szCs w:val="24"/>
        </w:rPr>
        <w:object>
          <v:shape id="_x0000_i1040" o:spt="75" type="#_x0000_t75" style="height:13pt;width:12pt;" o:ole="t" filled="f" o:preferrelative="t" stroked="f" coordsize="21600,21600">
            <v:path/>
            <v:fill on="f" alignshape="1" focussize="0,0"/>
            <v:stroke on="f"/>
            <v:imagedata r:id="rId36" grayscale="f" bilevel="f" o:title=""/>
            <o:lock v:ext="edit" aspectratio="t"/>
            <w10:wrap type="none"/>
            <w10:anchorlock/>
          </v:shape>
          <o:OLEObject Type="Embed" ProgID="Equation.3" ShapeID="_x0000_i1040" DrawAspect="Content" ObjectID="_1468075740" r:id="rId35">
            <o:LockedField>false</o:LockedField>
          </o:OLEObject>
        </w:object>
      </w:r>
      <w:r>
        <w:rPr>
          <w:rFonts w:hint="eastAsia" w:asciiTheme="minorEastAsia" w:hAnsiTheme="minorEastAsia" w:eastAsiaTheme="minorEastAsia" w:cstheme="minorEastAsia"/>
          <w:sz w:val="24"/>
          <w:szCs w:val="24"/>
        </w:rPr>
        <w:t>），分别安排1年或半年毕业论文，故其停留时间分数分别为1/4或1/8，学生课外科技活动的停留时间分数为1/75，本科生用房定额为4㎡；(注：对学校统一安排该类用房的单位，在定额用房中不再计算该项)；</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(2）硕士生（在校生数</w:t>
      </w:r>
      <w:r>
        <w:rPr>
          <w:rFonts w:hint="eastAsia" w:asciiTheme="minorEastAsia" w:hAnsiTheme="minorEastAsia" w:eastAsiaTheme="minorEastAsia" w:cstheme="minorEastAsia"/>
          <w:sz w:val="24"/>
          <w:szCs w:val="24"/>
        </w:rPr>
        <w:object>
          <v:shape id="_x0000_i1041" o:spt="75" type="#_x0000_t75" style="height:13pt;width:16pt;" o:ole="t" filled="f" o:preferrelative="t" stroked="f" coordsize="21600,21600">
            <v:path/>
            <v:fill on="f" alignshape="1" focussize="0,0"/>
            <v:stroke on="f"/>
            <v:imagedata r:id="rId38" grayscale="f" bilevel="f" o:title=""/>
            <o:lock v:ext="edit" aspectratio="t"/>
            <w10:wrap type="none"/>
            <w10:anchorlock/>
          </v:shape>
          <o:OLEObject Type="Embed" ProgID="Equation.3" ShapeID="_x0000_i1041" DrawAspect="Content" ObjectID="_1468075741" r:id="rId37">
            <o:LockedField>false</o:LockedField>
          </o:OLEObject>
        </w:object>
      </w:r>
      <w:r>
        <w:rPr>
          <w:rFonts w:hint="eastAsia" w:asciiTheme="minorEastAsia" w:hAnsiTheme="minorEastAsia" w:eastAsiaTheme="minorEastAsia" w:cstheme="minorEastAsia"/>
          <w:sz w:val="24"/>
          <w:szCs w:val="24"/>
        </w:rPr>
        <w:t>）在校时间为3年，安排2年论文工作，其停留时间分数为2/3，每硕士用房定额面积为5㎡；</w:t>
      </w:r>
    </w:p>
    <w:p>
      <w:pPr>
        <w:spacing w:line="540" w:lineRule="exact"/>
        <w:ind w:firstLine="472" w:firstLineChars="200"/>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(3）博士生（在校生数</w:t>
      </w:r>
      <w:r>
        <w:rPr>
          <w:rFonts w:hint="eastAsia" w:asciiTheme="minorEastAsia" w:hAnsiTheme="minorEastAsia" w:eastAsiaTheme="minorEastAsia" w:cstheme="minorEastAsia"/>
          <w:spacing w:val="-2"/>
          <w:sz w:val="24"/>
          <w:szCs w:val="24"/>
        </w:rPr>
        <w:object>
          <v:shape id="_x0000_i1042" o:spt="75" type="#_x0000_t75" style="height:13pt;width:13pt;" o:ole="t" filled="f" o:preferrelative="t" stroked="f" coordsize="21600,21600">
            <v:path/>
            <v:fill on="f" alignshape="1" focussize="0,0"/>
            <v:stroke on="f"/>
            <v:imagedata r:id="rId40" grayscale="f" bilevel="f" o:title=""/>
            <o:lock v:ext="edit" aspectratio="t"/>
            <w10:wrap type="none"/>
            <w10:anchorlock/>
          </v:shape>
          <o:OLEObject Type="Embed" ProgID="Equation.3" ShapeID="_x0000_i1042" DrawAspect="Content" ObjectID="_1468075742" r:id="rId39">
            <o:LockedField>false</o:LockedField>
          </o:OLEObject>
        </w:object>
      </w:r>
      <w:r>
        <w:rPr>
          <w:rFonts w:hint="eastAsia" w:asciiTheme="minorEastAsia" w:hAnsiTheme="minorEastAsia" w:eastAsiaTheme="minorEastAsia" w:cstheme="minorEastAsia"/>
          <w:spacing w:val="-2"/>
          <w:sz w:val="24"/>
          <w:szCs w:val="24"/>
        </w:rPr>
        <w:t>）在校时间为3～4年，安排3年论文工作，故其停留时间分数为3/4，每博士生用房定额面积为6㎡；</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(4）留学生（在校生数</w:t>
      </w:r>
      <w:r>
        <w:rPr>
          <w:rFonts w:hint="eastAsia" w:asciiTheme="minorEastAsia" w:hAnsiTheme="minorEastAsia" w:eastAsiaTheme="minorEastAsia" w:cstheme="minorEastAsia"/>
          <w:sz w:val="24"/>
          <w:szCs w:val="24"/>
        </w:rPr>
        <w:object>
          <v:shape id="_x0000_i1043" o:spt="75" type="#_x0000_t75" style="height:13pt;width:13pt;" o:ole="t" filled="f" o:preferrelative="t" stroked="f" coordsize="21600,21600">
            <v:path/>
            <v:fill on="f" alignshape="1" focussize="0,0"/>
            <v:stroke on="f"/>
            <v:imagedata r:id="rId42" grayscale="f" bilevel="f" o:title=""/>
            <o:lock v:ext="edit" aspectratio="t"/>
            <w10:wrap type="none"/>
            <w10:anchorlock/>
          </v:shape>
          <o:OLEObject Type="Embed" ProgID="Equation.3" ShapeID="_x0000_i1043" DrawAspect="Content" ObjectID="_1468075743" r:id="rId41">
            <o:LockedField>false</o:LockedField>
          </o:OLEObject>
        </w:object>
      </w:r>
      <w:r>
        <w:rPr>
          <w:rFonts w:hint="eastAsia" w:asciiTheme="minorEastAsia" w:hAnsiTheme="minorEastAsia" w:eastAsiaTheme="minorEastAsia" w:cstheme="minorEastAsia"/>
          <w:sz w:val="24"/>
          <w:szCs w:val="24"/>
        </w:rPr>
        <w:t>）：本、硕、博取平均值按硕士生定额计算；</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(5）博士后（在校生数</w:t>
      </w:r>
      <w:r>
        <w:rPr>
          <w:rFonts w:hint="eastAsia" w:asciiTheme="minorEastAsia" w:hAnsiTheme="minorEastAsia" w:eastAsiaTheme="minorEastAsia" w:cstheme="minorEastAsia"/>
          <w:sz w:val="24"/>
          <w:szCs w:val="24"/>
        </w:rPr>
        <w:object>
          <v:shape id="_x0000_i1044" o:spt="75" type="#_x0000_t75" style="height:13pt;width:20pt;" o:ole="t" filled="f" o:preferrelative="t" stroked="f" coordsize="21600,21600">
            <v:path/>
            <v:fill on="f" alignshape="1" focussize="0,0"/>
            <v:stroke on="f"/>
            <v:imagedata r:id="rId44" grayscale="f" bilevel="f" o:title=""/>
            <o:lock v:ext="edit" aspectratio="t"/>
            <w10:wrap type="none"/>
            <w10:anchorlock/>
          </v:shape>
          <o:OLEObject Type="Embed" ProgID="Equation.3" ShapeID="_x0000_i1044" DrawAspect="Content" ObjectID="_1468075744" r:id="rId43">
            <o:LockedField>false</o:LockedField>
          </o:OLEObject>
        </w:object>
      </w:r>
      <w:r>
        <w:rPr>
          <w:rFonts w:hint="eastAsia" w:asciiTheme="minorEastAsia" w:hAnsiTheme="minorEastAsia" w:eastAsiaTheme="minorEastAsia" w:cstheme="minorEastAsia"/>
          <w:sz w:val="24"/>
          <w:szCs w:val="24"/>
        </w:rPr>
        <w:t>），全时论文工作，停留时间为1，每人定额6㎡。</w:t>
      </w:r>
    </w:p>
    <w:p>
      <w:pPr>
        <w:spacing w:line="54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学位论文（设计）用房定额面积SLA(㎡)的计算公式:</w:t>
      </w:r>
    </w:p>
    <w:p>
      <w:pPr>
        <w:adjustRightInd w:val="0"/>
        <w:snapToGrid w:val="0"/>
        <w:spacing w:line="240" w:lineRule="exact"/>
        <w:jc w:val="center"/>
        <w:rPr>
          <w:rFonts w:hint="eastAsia" w:asciiTheme="minorEastAsia" w:hAnsiTheme="minorEastAsia" w:eastAsiaTheme="minorEastAsia" w:cstheme="minorEastAsia"/>
          <w:b/>
          <w:sz w:val="24"/>
          <w:szCs w:val="24"/>
        </w:rPr>
      </w:pPr>
    </w:p>
    <w:p>
      <w:pPr>
        <w:spacing w:line="540" w:lineRule="exact"/>
        <w:ind w:firstLine="57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object>
          <v:shape id="_x0000_i1045" o:spt="75" type="#_x0000_t75" style="height:31pt;width:350pt;" o:ole="t" filled="f" o:preferrelative="t" stroked="f" coordsize="21600,21600">
            <v:path/>
            <v:fill on="f" alignshape="1" focussize="0,0"/>
            <v:stroke on="f"/>
            <v:imagedata r:id="rId46" grayscale="f" bilevel="f" o:title=""/>
            <o:lock v:ext="edit" aspectratio="t"/>
            <w10:wrap type="none"/>
            <w10:anchorlock/>
          </v:shape>
          <o:OLEObject Type="Embed" ProgID="Equation.3" ShapeID="_x0000_i1045" DrawAspect="Content" ObjectID="_1468075745" r:id="rId45">
            <o:LockedField>false</o:LockedField>
          </o:OLEObject>
        </w:object>
      </w:r>
      <w:r>
        <w:rPr>
          <w:rFonts w:hint="eastAsia" w:asciiTheme="minorEastAsia" w:hAnsiTheme="minorEastAsia" w:eastAsiaTheme="minorEastAsia" w:cstheme="minorEastAsia"/>
          <w:sz w:val="24"/>
          <w:szCs w:val="24"/>
        </w:rPr>
        <w:t xml:space="preserve">    （5）</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各类学生的人数为国家计划内统招学生人数，硕士博士不包含所有专业学位学生人数。</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第九条 大型教学实验用仪器、模型和设备定额用房SDA(㎡)面积标准：单台件占地面积小于50㎡的，不单独计算占地面积，统一核算在相应的实验室面积内。大于50㎡小于100㎡，由国有资产管理处会同实验室管理处核定定额；100㎡（含）以上不足400㎡的，需由部门单独提出申请，经国有资产管理处、实验室管理处、科技处、教务处共同核定批准定额；400㎡（含）以上的，须经主管校长批准。</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第十条 建筑学院、艺术学院因以设计为主的专业特点，其教学实验用房面积核算分为两部分：</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1、学生设计用房SLA(㎡)。采用工科毕业论文（设计）定额用房核算标准并取停留时间分数为1。计算公式：</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SLA(㎡) =</w:t>
      </w:r>
      <w:r>
        <w:rPr>
          <w:rFonts w:hint="eastAsia" w:asciiTheme="minorEastAsia" w:hAnsiTheme="minorEastAsia" w:eastAsiaTheme="minorEastAsia" w:cstheme="minorEastAsia"/>
          <w:i/>
          <w:sz w:val="24"/>
          <w:szCs w:val="24"/>
        </w:rPr>
        <w:object>
          <v:shape id="_x0000_i1046" o:spt="75" type="#_x0000_t75" style="height:13pt;width:12pt;" o:ole="t" filled="f" o:preferrelative="t" stroked="f" coordsize="21600,21600">
            <v:path/>
            <v:fill on="f" alignshape="1" focussize="0,0"/>
            <v:stroke on="f"/>
            <v:imagedata r:id="rId48" grayscale="f" bilevel="f" o:title=""/>
            <o:lock v:ext="edit" aspectratio="t"/>
            <w10:wrap type="none"/>
            <w10:anchorlock/>
          </v:shape>
          <o:OLEObject Type="Embed" ProgID="Equation.3" ShapeID="_x0000_i1046" DrawAspect="Content" ObjectID="_1468075746" r:id="rId47">
            <o:LockedField>false</o:LockedField>
          </o:OLEObject>
        </w:object>
      </w:r>
      <w:r>
        <w:rPr>
          <w:rFonts w:hint="eastAsia" w:asciiTheme="minorEastAsia" w:hAnsiTheme="minorEastAsia" w:eastAsiaTheme="minorEastAsia" w:cstheme="minorEastAsia"/>
          <w:i/>
          <w:sz w:val="24"/>
          <w:szCs w:val="24"/>
        </w:rPr>
        <w:t>×4+（</w:t>
      </w:r>
      <w:r>
        <w:rPr>
          <w:rFonts w:hint="eastAsia" w:asciiTheme="minorEastAsia" w:hAnsiTheme="minorEastAsia" w:eastAsiaTheme="minorEastAsia" w:cstheme="minorEastAsia"/>
          <w:i/>
          <w:sz w:val="24"/>
          <w:szCs w:val="24"/>
        </w:rPr>
        <w:object>
          <v:shape id="_x0000_i1047" o:spt="75" type="#_x0000_t75" style="height:13pt;width:36pt;" o:ole="t" filled="f" o:preferrelative="t" stroked="f" coordsize="21600,21600">
            <v:path/>
            <v:fill on="f" alignshape="1" focussize="0,0"/>
            <v:stroke on="f"/>
            <v:imagedata r:id="rId50" grayscale="f" bilevel="f" o:title=""/>
            <o:lock v:ext="edit" aspectratio="t"/>
            <w10:wrap type="none"/>
            <w10:anchorlock/>
          </v:shape>
          <o:OLEObject Type="Embed" ProgID="Equation.3" ShapeID="_x0000_i1047" DrawAspect="Content" ObjectID="_1468075747" r:id="rId49">
            <o:LockedField>false</o:LockedField>
          </o:OLEObject>
        </w:object>
      </w:r>
      <w:r>
        <w:rPr>
          <w:rFonts w:hint="eastAsia" w:asciiTheme="minorEastAsia" w:hAnsiTheme="minorEastAsia" w:eastAsiaTheme="minorEastAsia" w:cstheme="minorEastAsia"/>
          <w:i/>
          <w:sz w:val="24"/>
          <w:szCs w:val="24"/>
        </w:rPr>
        <w:t>）×5+（</w:t>
      </w:r>
      <w:r>
        <w:rPr>
          <w:rFonts w:hint="eastAsia" w:asciiTheme="minorEastAsia" w:hAnsiTheme="minorEastAsia" w:eastAsiaTheme="minorEastAsia" w:cstheme="minorEastAsia"/>
          <w:i/>
          <w:sz w:val="24"/>
          <w:szCs w:val="24"/>
        </w:rPr>
        <w:object>
          <v:shape id="_x0000_i1048" o:spt="75" type="#_x0000_t75" style="height:13pt;width:41pt;" o:ole="t" filled="f" o:preferrelative="t" stroked="f" coordsize="21600,21600">
            <v:path/>
            <v:fill on="f" alignshape="1" focussize="0,0"/>
            <v:stroke on="f"/>
            <v:imagedata r:id="rId52" grayscale="f" bilevel="f" o:title=""/>
            <o:lock v:ext="edit" aspectratio="t"/>
            <w10:wrap type="none"/>
            <w10:anchorlock/>
          </v:shape>
          <o:OLEObject Type="Embed" ProgID="Equation.3" ShapeID="_x0000_i1048" DrawAspect="Content" ObjectID="_1468075748" r:id="rId51">
            <o:LockedField>false</o:LockedField>
          </o:OLEObject>
        </w:object>
      </w:r>
      <w:r>
        <w:rPr>
          <w:rFonts w:hint="eastAsia" w:asciiTheme="minorEastAsia" w:hAnsiTheme="minorEastAsia" w:eastAsiaTheme="minorEastAsia" w:cstheme="minorEastAsia"/>
          <w:i/>
          <w:sz w:val="24"/>
          <w:szCs w:val="24"/>
        </w:rPr>
        <w:t xml:space="preserve">）×6   </w:t>
      </w:r>
      <w:r>
        <w:rPr>
          <w:rFonts w:hint="eastAsia" w:asciiTheme="minorEastAsia" w:hAnsiTheme="minorEastAsia" w:eastAsiaTheme="minorEastAsia" w:cstheme="minorEastAsia"/>
          <w:sz w:val="24"/>
          <w:szCs w:val="24"/>
        </w:rPr>
        <w:t xml:space="preserve">        （6）</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2、教学实验课定额用房SEA(㎡)：</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SEA(㎡)=SE3/144×4×</w:t>
      </w:r>
      <w:r>
        <w:rPr>
          <w:rFonts w:hint="eastAsia" w:asciiTheme="minorEastAsia" w:hAnsiTheme="minorEastAsia" w:eastAsiaTheme="minorEastAsia" w:cstheme="minorEastAsia"/>
          <w:i/>
          <w:sz w:val="24"/>
          <w:szCs w:val="24"/>
        </w:rPr>
        <w:object>
          <v:shape id="_x0000_i1049" o:spt="75" type="#_x0000_t75" style="height:17pt;width:17pt;" o:ole="t" filled="f" o:preferrelative="t" stroked="f" coordsize="21600,21600">
            <v:path/>
            <v:fill on="f" alignshape="1" focussize="0,0"/>
            <v:stroke on="f"/>
            <v:imagedata r:id="rId54" grayscale="f" bilevel="f" o:title=""/>
            <o:lock v:ext="edit" aspectratio="t"/>
            <w10:wrap type="none"/>
            <w10:anchorlock/>
          </v:shape>
          <o:OLEObject Type="Embed" ProgID="Equation.3" ShapeID="_x0000_i1049" DrawAspect="Content" ObjectID="_1468075749" r:id="rId53">
            <o:LockedField>false</o:LockedField>
          </o:OLEObject>
        </w:object>
      </w:r>
      <w:r>
        <w:rPr>
          <w:rFonts w:hint="eastAsia" w:asciiTheme="minorEastAsia" w:hAnsiTheme="minorEastAsia" w:eastAsiaTheme="minorEastAsia" w:cstheme="minorEastAsia"/>
          <w:i/>
          <w:sz w:val="24"/>
          <w:szCs w:val="24"/>
        </w:rPr>
        <w:t xml:space="preserve">  </w:t>
      </w:r>
      <w:r>
        <w:rPr>
          <w:rFonts w:hint="eastAsia" w:asciiTheme="minorEastAsia" w:hAnsiTheme="minorEastAsia" w:eastAsiaTheme="minorEastAsia" w:cstheme="minorEastAsia"/>
          <w:sz w:val="24"/>
          <w:szCs w:val="24"/>
        </w:rPr>
        <w:t xml:space="preserve">                        （7）</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建筑学院和艺术学院教学实验用房定额面积的计算公式为：</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 xml:space="preserve">SA(㎡) =SLA(㎡)+SEA(㎡)    </w:t>
      </w:r>
      <w:r>
        <w:rPr>
          <w:rFonts w:hint="eastAsia" w:asciiTheme="minorEastAsia" w:hAnsiTheme="minorEastAsia" w:eastAsiaTheme="minorEastAsia" w:cstheme="minorEastAsia"/>
          <w:sz w:val="24"/>
          <w:szCs w:val="24"/>
        </w:rPr>
        <w:t xml:space="preserve">                     （8）</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第十一条 人文、经管类（含外语、法学、思政等）因其与工科不同的专业特点，其教学实验用房定额面积SA(㎡)的核算以学生阅读资料用房为主，按非毕业班本科生平均每人1㎡，毕业班本科生平均每人2㎡，硕士、博士生等每人3㎡计算。</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计算公式为：</w:t>
      </w:r>
    </w:p>
    <w:p>
      <w:pPr>
        <w:spacing w:line="540" w:lineRule="exact"/>
        <w:ind w:left="279" w:leftChars="1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SA(㎡) =SLA(㎡)=</w:t>
      </w:r>
      <w:r>
        <w:rPr>
          <w:rFonts w:hint="eastAsia" w:asciiTheme="minorEastAsia" w:hAnsiTheme="minorEastAsia" w:eastAsiaTheme="minorEastAsia" w:cstheme="minorEastAsia"/>
          <w:i/>
          <w:position w:val="-24"/>
          <w:sz w:val="24"/>
          <w:szCs w:val="24"/>
        </w:rPr>
        <w:object>
          <v:shape id="_x0000_i1050" o:spt="75" type="#_x0000_t75" style="height:31pt;width:12pt;" o:ole="t" filled="f" o:preferrelative="t" stroked="f" coordsize="21600,21600">
            <v:path/>
            <v:fill on="f" alignshape="1" focussize="0,0"/>
            <v:stroke on="f"/>
            <v:imagedata r:id="rId56" grayscale="f" bilevel="f" o:title=""/>
            <o:lock v:ext="edit" aspectratio="t"/>
            <w10:wrap type="none"/>
            <w10:anchorlock/>
          </v:shape>
          <o:OLEObject Type="Embed" ProgID="Equation.3" ShapeID="_x0000_i1050" DrawAspect="Content" ObjectID="_1468075750" r:id="rId55">
            <o:LockedField>false</o:LockedField>
          </o:OLEObject>
        </w:object>
      </w:r>
      <w:r>
        <w:rPr>
          <w:rFonts w:hint="eastAsia" w:asciiTheme="minorEastAsia" w:hAnsiTheme="minorEastAsia" w:eastAsiaTheme="minorEastAsia" w:cstheme="minorEastAsia"/>
          <w:i/>
          <w:position w:val="-4"/>
          <w:sz w:val="24"/>
          <w:szCs w:val="24"/>
        </w:rPr>
        <w:object>
          <v:shape id="_x0000_i1051" o:spt="75" type="#_x0000_t75" style="height:13pt;width:12pt;" o:ole="t" filled="f" o:preferrelative="t" stroked="f" coordsize="21600,21600">
            <v:path/>
            <v:fill on="f" alignshape="1" focussize="0,0"/>
            <v:stroke on="f"/>
            <v:imagedata r:id="rId58" grayscale="f" bilevel="f" o:title=""/>
            <o:lock v:ext="edit" aspectratio="t"/>
            <w10:wrap type="none"/>
            <w10:anchorlock/>
          </v:shape>
          <o:OLEObject Type="Embed" ProgID="Equation.3" ShapeID="_x0000_i1051" DrawAspect="Content" ObjectID="_1468075751" r:id="rId57">
            <o:LockedField>false</o:LockedField>
          </o:OLEObject>
        </w:object>
      </w:r>
      <w:r>
        <w:rPr>
          <w:rFonts w:hint="eastAsia" w:asciiTheme="minorEastAsia" w:hAnsiTheme="minorEastAsia" w:eastAsiaTheme="minorEastAsia" w:cstheme="minorEastAsia"/>
          <w:i/>
          <w:sz w:val="24"/>
          <w:szCs w:val="24"/>
        </w:rPr>
        <w:t>×1+</w:t>
      </w:r>
      <w:r>
        <w:rPr>
          <w:rFonts w:hint="eastAsia" w:asciiTheme="minorEastAsia" w:hAnsiTheme="minorEastAsia" w:eastAsiaTheme="minorEastAsia" w:cstheme="minorEastAsia"/>
          <w:i/>
          <w:position w:val="-24"/>
          <w:sz w:val="24"/>
          <w:szCs w:val="24"/>
        </w:rPr>
        <w:object>
          <v:shape id="_x0000_i1052" o:spt="75" type="#_x0000_t75" style="height:31pt;width:12pt;" o:ole="t" filled="f" o:preferrelative="t" stroked="f" coordsize="21600,21600">
            <v:path/>
            <v:fill on="f" alignshape="1" focussize="0,0"/>
            <v:stroke on="f"/>
            <v:imagedata r:id="rId60" grayscale="f" bilevel="f" o:title=""/>
            <o:lock v:ext="edit" aspectratio="t"/>
            <w10:wrap type="none"/>
            <w10:anchorlock/>
          </v:shape>
          <o:OLEObject Type="Embed" ProgID="Equation.3" ShapeID="_x0000_i1052" DrawAspect="Content" ObjectID="_1468075752" r:id="rId59">
            <o:LockedField>false</o:LockedField>
          </o:OLEObject>
        </w:object>
      </w:r>
      <w:r>
        <w:rPr>
          <w:rFonts w:hint="eastAsia" w:asciiTheme="minorEastAsia" w:hAnsiTheme="minorEastAsia" w:eastAsiaTheme="minorEastAsia" w:cstheme="minorEastAsia"/>
          <w:i/>
          <w:position w:val="-4"/>
          <w:sz w:val="24"/>
          <w:szCs w:val="24"/>
        </w:rPr>
        <w:object>
          <v:shape id="_x0000_i1053" o:spt="75" type="#_x0000_t75" style="height:13pt;width:12pt;" o:ole="t" filled="f" o:preferrelative="t" stroked="f" coordsize="21600,21600">
            <v:path/>
            <v:fill on="f" alignshape="1" focussize="0,0"/>
            <v:stroke on="f"/>
            <v:imagedata r:id="rId62" grayscale="f" bilevel="f" o:title=""/>
            <o:lock v:ext="edit" aspectratio="t"/>
            <w10:wrap type="none"/>
            <w10:anchorlock/>
          </v:shape>
          <o:OLEObject Type="Embed" ProgID="Equation.3" ShapeID="_x0000_i1053" DrawAspect="Content" ObjectID="_1468075753" r:id="rId61">
            <o:LockedField>false</o:LockedField>
          </o:OLEObject>
        </w:object>
      </w:r>
      <w:r>
        <w:rPr>
          <w:rFonts w:hint="eastAsia" w:asciiTheme="minorEastAsia" w:hAnsiTheme="minorEastAsia" w:eastAsiaTheme="minorEastAsia" w:cstheme="minorEastAsia"/>
          <w:i/>
          <w:sz w:val="24"/>
          <w:szCs w:val="24"/>
        </w:rPr>
        <w:t>×2+（</w:t>
      </w:r>
      <w:r>
        <w:rPr>
          <w:rFonts w:hint="eastAsia" w:asciiTheme="minorEastAsia" w:hAnsiTheme="minorEastAsia" w:eastAsiaTheme="minorEastAsia" w:cstheme="minorEastAsia"/>
          <w:i/>
          <w:position w:val="-4"/>
          <w:sz w:val="24"/>
          <w:szCs w:val="24"/>
        </w:rPr>
        <w:object>
          <v:shape id="_x0000_i1054" o:spt="75" type="#_x0000_t75" style="height:13pt;width:16pt;" o:ole="t" filled="f" o:preferrelative="t" stroked="f" coordsize="21600,21600">
            <v:path/>
            <v:fill on="f" alignshape="1" focussize="0,0"/>
            <v:stroke on="f"/>
            <v:imagedata r:id="rId64" grayscale="f" bilevel="f" o:title=""/>
            <o:lock v:ext="edit" aspectratio="t"/>
            <w10:wrap type="none"/>
            <w10:anchorlock/>
          </v:shape>
          <o:OLEObject Type="Embed" ProgID="Equation.3" ShapeID="_x0000_i1054" DrawAspect="Content" ObjectID="_1468075754" r:id="rId63">
            <o:LockedField>false</o:LockedField>
          </o:OLEObject>
        </w:objec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i/>
          <w:position w:val="-4"/>
          <w:sz w:val="24"/>
          <w:szCs w:val="24"/>
        </w:rPr>
        <w:object>
          <v:shape id="_x0000_i1055" o:spt="75" type="#_x0000_t75" style="height:13pt;width:13pt;" o:ole="t" filled="f" o:preferrelative="t" stroked="f" coordsize="21600,21600">
            <v:path/>
            <v:fill on="f" alignshape="1" focussize="0,0"/>
            <v:stroke on="f"/>
            <v:imagedata r:id="rId66" grayscale="f" bilevel="f" o:title=""/>
            <o:lock v:ext="edit" aspectratio="t"/>
            <w10:wrap type="none"/>
            <w10:anchorlock/>
          </v:shape>
          <o:OLEObject Type="Embed" ProgID="Equation.3" ShapeID="_x0000_i1055" DrawAspect="Content" ObjectID="_1468075755" r:id="rId65">
            <o:LockedField>false</o:LockedField>
          </o:OLEObject>
        </w:objec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i/>
          <w:position w:val="-4"/>
          <w:sz w:val="24"/>
          <w:szCs w:val="24"/>
        </w:rPr>
        <w:object>
          <v:shape id="_x0000_i1056" o:spt="75" type="#_x0000_t75" style="height:13pt;width:13pt;" o:ole="t" filled="f" o:preferrelative="t" stroked="f" coordsize="21600,21600">
            <v:path/>
            <v:fill on="f" alignshape="1" focussize="0,0"/>
            <v:stroke on="f"/>
            <v:imagedata r:id="rId68" grayscale="f" bilevel="f" o:title=""/>
            <o:lock v:ext="edit" aspectratio="t"/>
            <w10:wrap type="none"/>
            <w10:anchorlock/>
          </v:shape>
          <o:OLEObject Type="Embed" ProgID="Equation.3" ShapeID="_x0000_i1056" DrawAspect="Content" ObjectID="_1468075756" r:id="rId67">
            <o:LockedField>false</o:LockedField>
          </o:OLEObject>
        </w:object>
      </w:r>
      <w:r>
        <w:rPr>
          <w:rFonts w:hint="eastAsia" w:asciiTheme="minorEastAsia" w:hAnsiTheme="minorEastAsia" w:eastAsiaTheme="minorEastAsia" w:cstheme="minorEastAsia"/>
          <w:i/>
          <w:sz w:val="24"/>
          <w:szCs w:val="24"/>
        </w:rPr>
        <w:t>+</w:t>
      </w:r>
      <w:r>
        <w:rPr>
          <w:rFonts w:hint="eastAsia" w:asciiTheme="minorEastAsia" w:hAnsiTheme="minorEastAsia" w:eastAsiaTheme="minorEastAsia" w:cstheme="minorEastAsia"/>
          <w:i/>
          <w:position w:val="-4"/>
          <w:sz w:val="24"/>
          <w:szCs w:val="24"/>
        </w:rPr>
        <w:object>
          <v:shape id="_x0000_i1057" o:spt="75" type="#_x0000_t75" style="height:13pt;width:20pt;" o:ole="t" filled="f" o:preferrelative="t" stroked="f" coordsize="21600,21600">
            <v:path/>
            <v:fill on="f" alignshape="1" focussize="0,0"/>
            <v:stroke on="f"/>
            <v:imagedata r:id="rId70" grayscale="f" bilevel="f" o:title=""/>
            <o:lock v:ext="edit" aspectratio="t"/>
            <w10:wrap type="none"/>
            <w10:anchorlock/>
          </v:shape>
          <o:OLEObject Type="Embed" ProgID="Equation.3" ShapeID="_x0000_i1057" DrawAspect="Content" ObjectID="_1468075757" r:id="rId69">
            <o:LockedField>false</o:LockedField>
          </o:OLEObject>
        </w:object>
      </w:r>
      <w:r>
        <w:rPr>
          <w:rFonts w:hint="eastAsia" w:asciiTheme="minorEastAsia" w:hAnsiTheme="minorEastAsia" w:eastAsiaTheme="minorEastAsia" w:cstheme="minorEastAsia"/>
          <w:i/>
          <w:sz w:val="24"/>
          <w:szCs w:val="24"/>
        </w:rPr>
        <w:t xml:space="preserve">）×3 </w:t>
      </w:r>
      <w:r>
        <w:rPr>
          <w:rFonts w:hint="eastAsia" w:asciiTheme="minorEastAsia" w:hAnsiTheme="minorEastAsia" w:eastAsiaTheme="minorEastAsia" w:cstheme="minorEastAsia"/>
          <w:sz w:val="24"/>
          <w:szCs w:val="24"/>
        </w:rPr>
        <w:t xml:space="preserve"> （9）</w:t>
      </w:r>
    </w:p>
    <w:p>
      <w:pPr>
        <w:spacing w:line="540" w:lineRule="exac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注：对学校统一安排毕业班专用教室的单位，计算时不计算</w:t>
      </w:r>
      <w:r>
        <w:rPr>
          <w:rFonts w:hint="eastAsia" w:asciiTheme="minorEastAsia" w:hAnsiTheme="minorEastAsia" w:eastAsiaTheme="minorEastAsia" w:cstheme="minorEastAsia"/>
          <w:position w:val="-24"/>
          <w:sz w:val="24"/>
          <w:szCs w:val="24"/>
        </w:rPr>
        <w:object>
          <v:shape id="_x0000_i1058" o:spt="75" type="#_x0000_t75" style="height:31pt;width:12pt;" o:ole="t" filled="f" o:preferrelative="t" stroked="f" coordsize="21600,21600">
            <v:path/>
            <v:fill on="f" alignshape="1" focussize="0,0"/>
            <v:stroke on="f"/>
            <v:imagedata r:id="rId60" grayscale="f" bilevel="f" o:title=""/>
            <o:lock v:ext="edit" aspectratio="t"/>
            <w10:wrap type="none"/>
            <w10:anchorlock/>
          </v:shape>
          <o:OLEObject Type="Embed" ProgID="Equation.3" ShapeID="_x0000_i1058" DrawAspect="Content" ObjectID="_1468075758" r:id="rId71">
            <o:LockedField>false</o:LockedField>
          </o:OLEObject>
        </w:object>
      </w:r>
      <w:r>
        <w:rPr>
          <w:rFonts w:hint="eastAsia" w:asciiTheme="minorEastAsia" w:hAnsiTheme="minorEastAsia" w:eastAsiaTheme="minorEastAsia" w:cstheme="minorEastAsia"/>
          <w:sz w:val="24"/>
          <w:szCs w:val="24"/>
        </w:rPr>
        <w:t>B</w:t>
      </w:r>
      <w:r>
        <w:rPr>
          <w:rFonts w:hint="eastAsia" w:asciiTheme="minorEastAsia" w:hAnsiTheme="minorEastAsia" w:eastAsiaTheme="minorEastAsia" w:cstheme="minorEastAsia"/>
          <w:sz w:val="22"/>
          <w:szCs w:val="22"/>
        </w:rPr>
        <w:t>×2项。</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第十二条 科研用房面积（RGA）。教学单位科研用房，除第六条高级专业人员附加定额核算的科研用房外，其他科研用房为有偿使用，根据科研情况抵扣房产资源调节费，其具体核算办法另行制定。</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第十三条 自筹或引资建设用房面积ZC(㎡)，经学校认定后，5年内按其面积的50%收房产资源调节费。</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第十四条 各单位实际用房面积TA(㎡)与定额用房面积AA(㎡)之差为超定额用房面积A(㎡)：</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 xml:space="preserve">A(㎡) =TA(㎡)－AA(㎡)    </w:t>
      </w:r>
      <w:r>
        <w:rPr>
          <w:rFonts w:hint="eastAsia" w:asciiTheme="minorEastAsia" w:hAnsiTheme="minorEastAsia" w:eastAsiaTheme="minorEastAsia" w:cstheme="minorEastAsia"/>
          <w:sz w:val="24"/>
          <w:szCs w:val="24"/>
        </w:rPr>
        <w:t xml:space="preserve">                     （10）</w:t>
      </w:r>
    </w:p>
    <w:p>
      <w:pPr>
        <w:spacing w:line="540" w:lineRule="exact"/>
        <w:ind w:left="279" w:leftChars="133"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实际收费面积：</w:t>
      </w:r>
    </w:p>
    <w:p>
      <w:pPr>
        <w:spacing w:line="540" w:lineRule="exact"/>
        <w:ind w:left="279" w:leftChars="133"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sz w:val="24"/>
          <w:szCs w:val="24"/>
        </w:rPr>
        <w:t xml:space="preserve">SFM(㎡)=A(㎡)+RGA(㎡)  </w:t>
      </w:r>
      <w:r>
        <w:rPr>
          <w:rFonts w:hint="eastAsia" w:asciiTheme="minorEastAsia" w:hAnsiTheme="minorEastAsia" w:eastAsiaTheme="minorEastAsia" w:cstheme="minorEastAsia"/>
          <w:sz w:val="24"/>
          <w:szCs w:val="24"/>
        </w:rPr>
        <w:t xml:space="preserve">                       （11）</w:t>
      </w:r>
    </w:p>
    <w:p>
      <w:pPr>
        <w:spacing w:line="5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第十五条 语音室面积由学校根据有关规定单独进行核算。</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pStyle w:val="2"/>
        <w:numPr>
          <w:ilvl w:val="0"/>
          <w:numId w:val="2"/>
        </w:numPr>
        <w:spacing w:before="0" w:after="0" w:line="52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党政机关办公用房 </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第十六条 学校党、政办公用房定额，按学校对党、政机关工作人员核定的编制数核算。结合我校的实际情况，用房具体定额如下：</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1、党政机关用房面积分为两部分：根据在编人数核定的面积和特殊需求面积。按照编制核算的定额计算依据见表4。</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57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表4.机关党政人员定额表（㎡/人）</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513"/>
        <w:gridCol w:w="154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368"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类别</w:t>
            </w:r>
          </w:p>
        </w:tc>
        <w:tc>
          <w:tcPr>
            <w:tcW w:w="1440"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校级实职人员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XJDE</w:t>
            </w:r>
          </w:p>
        </w:tc>
        <w:tc>
          <w:tcPr>
            <w:tcW w:w="1620"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副校级</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实职人员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FXJDE</w:t>
            </w:r>
          </w:p>
        </w:tc>
        <w:tc>
          <w:tcPr>
            <w:tcW w:w="1513"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处级</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实职人员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CJDE</w:t>
            </w:r>
          </w:p>
        </w:tc>
        <w:tc>
          <w:tcPr>
            <w:tcW w:w="1547"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副处级</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实职人员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FCJDE</w:t>
            </w:r>
          </w:p>
        </w:tc>
        <w:tc>
          <w:tcPr>
            <w:tcW w:w="1800" w:type="dxa"/>
            <w:noWrap w:val="0"/>
            <w:vAlign w:val="center"/>
          </w:tcPr>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机关党政其他人员</w:t>
            </w:r>
          </w:p>
          <w:p>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RJDE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定额㎡</w:t>
            </w:r>
          </w:p>
        </w:tc>
        <w:tc>
          <w:tcPr>
            <w:tcW w:w="1440" w:type="dxa"/>
            <w:noWrap w:val="0"/>
            <w:vAlign w:val="center"/>
          </w:tcPr>
          <w:p>
            <w:pPr>
              <w:spacing w:line="520" w:lineRule="exact"/>
              <w:ind w:firstLine="52" w:firstLineChars="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60</w:t>
            </w:r>
          </w:p>
        </w:tc>
        <w:tc>
          <w:tcPr>
            <w:tcW w:w="1620" w:type="dxa"/>
            <w:noWrap w:val="0"/>
            <w:vAlign w:val="center"/>
          </w:tcPr>
          <w:p>
            <w:pPr>
              <w:spacing w:line="520" w:lineRule="exact"/>
              <w:ind w:firstLine="52" w:firstLineChars="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40</w:t>
            </w:r>
          </w:p>
        </w:tc>
        <w:tc>
          <w:tcPr>
            <w:tcW w:w="1513" w:type="dxa"/>
            <w:noWrap w:val="0"/>
            <w:vAlign w:val="center"/>
          </w:tcPr>
          <w:p>
            <w:pPr>
              <w:spacing w:line="520" w:lineRule="exact"/>
              <w:ind w:firstLine="52" w:firstLineChars="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1547" w:type="dxa"/>
            <w:noWrap w:val="0"/>
            <w:vAlign w:val="center"/>
          </w:tcPr>
          <w:p>
            <w:pPr>
              <w:spacing w:line="520" w:lineRule="exact"/>
              <w:ind w:firstLine="52" w:firstLineChars="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1800" w:type="dxa"/>
            <w:noWrap w:val="0"/>
            <w:vAlign w:val="center"/>
          </w:tcPr>
          <w:p>
            <w:pPr>
              <w:spacing w:line="520" w:lineRule="exact"/>
              <w:ind w:firstLine="52" w:firstLineChars="22"/>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r>
    </w:tbl>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部门因工作需要使用的特殊用途面积（如对外接待、服务场所，档案资料存放等），由部门提出申请，由资产管理部门根据部门的实际情况，按工作性质需要，严格核定并核增定额，以保证工作的基本要求。如特殊需求的面积是有工作人员长期工作的场所，在计算部门人均定额时，须减除在特殊面积区域长期工作的人员数后，再计算行政机关的人均定额部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3、机关的兼职教师在机关计算定额的同时，如果符合附加定额条件的，可在一个兼职教学部门重复计算附加定额面积，但不得重复计算基础定额面积。</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党政机关办公用房的使用遵从适度从紧的原则，一般情况不准超定额使用。如出现所分配房屋的面积总和超出定额，而减少任何1个房间将不满足部门定额的情况，房屋使用部门可根据需要选择是否超定额，如选择超定额使用，须报资产管理部门审批。经审批后，超出定额面积的部分由学校资产管理部门和使用单门共用，且资产管理部门有优先调配权。</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5、党政机关办公用房如果超过定额，则超过部分按照全额的2倍缴纳房产资源调节费。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6、部门领导办公室面积不得超过表4定额面积，部门配备2位及其以上副职的，应合署办公，不得每人单独一间。</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pStyle w:val="2"/>
        <w:numPr>
          <w:numId w:val="0"/>
        </w:numPr>
        <w:spacing w:before="0" w:after="0" w:line="520" w:lineRule="exact"/>
        <w:ind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第四章  </w:t>
      </w:r>
      <w:r>
        <w:rPr>
          <w:rFonts w:hint="eastAsia" w:asciiTheme="minorEastAsia" w:hAnsiTheme="minorEastAsia" w:eastAsiaTheme="minorEastAsia" w:cstheme="minorEastAsia"/>
          <w:sz w:val="28"/>
          <w:szCs w:val="28"/>
        </w:rPr>
        <w:t>后勤服务用房</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第十七条 后勤服务用房分为行政办公用房、基础设施用房、公益服务用房和经营服务用房四类。行政办公用房是指学校批准设立的部门为行使管理职能而必需的用房，如办公室、资料室、会议室、微机室等用房；基础设施用房是指为保证学校正常运行而必需的用房，如变电所、水泵房、锅炉房、电梯、人防设置等用房；公益性服务用房是指为全校师生员工服务的设施用房，如大礼堂、校医院、浴池、职工食堂、学生公寓、学生食堂、幼儿园，以及为保证上述用房发挥其功能的配套用房；经营服务用房是指校内单位自主经营性用房和本单位与外单位（含校内、校外）合作经营性用房。</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第十八条 党政办公用房面积定额参照第十五条表4机关党政人员定额标准执行。</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第十九条 基础设施用房以现状为准不收费。今后因事业发展需要增加面积，由学校核定，报主管校长批准，用房单位不得改变房屋用途。</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第二十条 公益性服务用房不收费，用房单位不得改变房屋的用途和对外出租。</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第二十一条 经营服务用房，按照学校《公用房出租、经营管理规定》办理。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第二十二条 凡以房屋使用权为条件与校内外合作的单位，所收房租全部返还学校。</w:t>
      </w:r>
    </w:p>
    <w:p>
      <w:pPr>
        <w:spacing w:line="240" w:lineRule="exact"/>
        <w:ind w:firstLine="480" w:firstLineChars="200"/>
        <w:rPr>
          <w:rFonts w:hint="eastAsia" w:asciiTheme="minorEastAsia" w:hAnsiTheme="minorEastAsia" w:eastAsiaTheme="minorEastAsia" w:cstheme="minorEastAsia"/>
          <w:sz w:val="24"/>
          <w:szCs w:val="24"/>
        </w:rPr>
      </w:pPr>
    </w:p>
    <w:p>
      <w:pPr>
        <w:pStyle w:val="2"/>
        <w:numPr>
          <w:ilvl w:val="1"/>
          <w:numId w:val="0"/>
        </w:numPr>
        <w:spacing w:before="0" w:after="0" w:line="520" w:lineRule="exact"/>
        <w:ind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第五章  </w:t>
      </w:r>
      <w:r>
        <w:rPr>
          <w:rFonts w:hint="eastAsia" w:asciiTheme="minorEastAsia" w:hAnsiTheme="minorEastAsia" w:eastAsiaTheme="minorEastAsia" w:cstheme="minorEastAsia"/>
          <w:sz w:val="28"/>
          <w:szCs w:val="28"/>
        </w:rPr>
        <w:t>产业、商业用房</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第二十三条 产业用房。经学校批准从事技术开发、生产经营的公用房简称为产业用房。学校对产业用房收取房屋管理及配套设施费。经学校批准在本部门定额面积内开办公司或其他经济实体用房，学校按房屋及配套设施费的50%收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第二十四条 商业用房。驻校服务单位用房简称商业用房。商业用房按照学校《公用房出租、经营管理规定》执行。</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第二十五条 凡自营产业并已经与学校签订上交利润总额合同的经营服务单位，应向学校缴纳房屋折旧费和土地使用交易费，不再缴纳房产资源使用费。否则按经营性用房标准计算向学校交房屋租赁费。</w:t>
      </w:r>
    </w:p>
    <w:p>
      <w:pPr>
        <w:pStyle w:val="2"/>
        <w:numPr>
          <w:ilvl w:val="1"/>
          <w:numId w:val="0"/>
        </w:numPr>
        <w:spacing w:before="0" w:after="0" w:line="520" w:lineRule="exact"/>
        <w:ind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第六章  </w:t>
      </w:r>
      <w:r>
        <w:rPr>
          <w:rFonts w:hint="eastAsia" w:asciiTheme="minorEastAsia" w:hAnsiTheme="minorEastAsia" w:eastAsiaTheme="minorEastAsia" w:cstheme="minorEastAsia"/>
          <w:sz w:val="28"/>
          <w:szCs w:val="28"/>
        </w:rPr>
        <w:t>收费标准</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第二十六条 收费标准。学校参照哈尔滨市有关文件规定和房屋单方造价五项因素（折旧费、管理费、维修费、房地产税、固定资产占用费）中的三项因素（折旧费、管理费、固定资产占用费）计收如下费用。学校收取的费用中不含室内部分的维修费，不含房地产税费（工商、税务、土地等部门收取房地产税费，由用户承担）。</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有关具体收费标准如下：</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1、房产资源调节费收费标准:150元/㎡·年或0.5元／㎡·日；</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2、各院（部）、处实际使用面积超出定额0.25%以内，超额部分不收费；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3、办班使用教室收费标准。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学校原则上不允许任何部门利用公用房屋教室办各类培训班，特殊情况经学校领导批准后，参照表5收费标准进行收费：</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spacing w:line="520" w:lineRule="exact"/>
        <w:ind w:firstLine="57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表5.办班使用教室收费标准（元/学时</w:t>
      </w:r>
      <w:r>
        <w:rPr>
          <w:rFonts w:hint="eastAsia" w:asciiTheme="minorEastAsia" w:hAnsiTheme="minorEastAsia" w:eastAsiaTheme="minorEastAsia" w:cstheme="minorEastAsia"/>
          <w:sz w:val="24"/>
          <w:szCs w:val="24"/>
        </w:rPr>
        <w:t>）</w:t>
      </w:r>
    </w:p>
    <w:tbl>
      <w:tblPr>
        <w:tblStyle w:val="5"/>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2365"/>
        <w:gridCol w:w="2671"/>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教室规格</w:t>
            </w:r>
          </w:p>
        </w:tc>
        <w:tc>
          <w:tcPr>
            <w:tcW w:w="2365"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小教室（&lt;40人）</w:t>
            </w:r>
          </w:p>
        </w:tc>
        <w:tc>
          <w:tcPr>
            <w:tcW w:w="2671"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中教室(40～80人)</w:t>
            </w:r>
          </w:p>
        </w:tc>
        <w:tc>
          <w:tcPr>
            <w:tcW w:w="2417"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大教室（&gt;80人）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9"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w:t>
            </w:r>
          </w:p>
        </w:tc>
        <w:tc>
          <w:tcPr>
            <w:tcW w:w="2365"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80.00元/学时</w:t>
            </w:r>
          </w:p>
        </w:tc>
        <w:tc>
          <w:tcPr>
            <w:tcW w:w="2671"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120.00元/学时</w:t>
            </w:r>
          </w:p>
        </w:tc>
        <w:tc>
          <w:tcPr>
            <w:tcW w:w="2417" w:type="dxa"/>
            <w:noWrap w:val="0"/>
            <w:vAlign w:val="center"/>
          </w:tcPr>
          <w:p>
            <w:pPr>
              <w:spacing w:line="5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200.00元/学时</w:t>
            </w:r>
          </w:p>
        </w:tc>
      </w:tr>
    </w:tbl>
    <w:p>
      <w:pPr>
        <w:adjustRightInd w:val="0"/>
        <w:snapToGrid w:val="0"/>
        <w:spacing w:line="440" w:lineRule="exact"/>
        <w:ind w:firstLine="330" w:firstLineChars="1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注：含房、水、电、采暖费及家具、卫生、秩序管理费，不含各种税费。</w:t>
      </w:r>
    </w:p>
    <w:p>
      <w:pPr>
        <w:adjustRightInd w:val="0"/>
        <w:snapToGrid w:val="0"/>
        <w:spacing w:line="200" w:lineRule="exact"/>
        <w:jc w:val="center"/>
        <w:rPr>
          <w:rFonts w:hint="eastAsia" w:asciiTheme="minorEastAsia" w:hAnsiTheme="minorEastAsia" w:eastAsiaTheme="minorEastAsia" w:cstheme="minorEastAsia"/>
          <w:b/>
          <w:sz w:val="24"/>
          <w:szCs w:val="24"/>
        </w:rPr>
      </w:pPr>
    </w:p>
    <w:p>
      <w:pPr>
        <w:pStyle w:val="2"/>
        <w:numPr>
          <w:ilvl w:val="1"/>
          <w:numId w:val="0"/>
        </w:numPr>
        <w:spacing w:before="0" w:after="0" w:line="520" w:lineRule="exact"/>
        <w:ind w:left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第七章  </w:t>
      </w:r>
      <w:r>
        <w:rPr>
          <w:rFonts w:hint="eastAsia" w:asciiTheme="minorEastAsia" w:hAnsiTheme="minorEastAsia" w:eastAsiaTheme="minorEastAsia" w:cstheme="minorEastAsia"/>
          <w:sz w:val="28"/>
          <w:szCs w:val="28"/>
        </w:rPr>
        <w:t>附 则</w:t>
      </w:r>
    </w:p>
    <w:p>
      <w:pPr>
        <w:adjustRightInd w:val="0"/>
        <w:snapToGrid w:val="0"/>
        <w:spacing w:line="200" w:lineRule="exact"/>
        <w:jc w:val="center"/>
        <w:rPr>
          <w:rFonts w:hint="eastAsia" w:asciiTheme="minorEastAsia" w:hAnsiTheme="minorEastAsia" w:eastAsiaTheme="minorEastAsia" w:cstheme="minorEastAsia"/>
          <w:b/>
          <w:sz w:val="24"/>
          <w:szCs w:val="24"/>
        </w:rPr>
      </w:pPr>
      <w:bookmarkStart w:id="1" w:name="_GoBack"/>
      <w:bookmarkEnd w:id="1"/>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第二十七条 由于学校总体房产资源短缺，将根据总体比例核算各部门各类房屋定额面积。</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第二十八条 本细则自印发之日起试行，由资产管理部门负责解释。</w:t>
      </w:r>
    </w:p>
    <w:p>
      <w:pPr>
        <w:spacing w:line="240" w:lineRule="exact"/>
        <w:jc w:val="center"/>
        <w:rPr>
          <w:rFonts w:hint="eastAsia" w:asciiTheme="minorEastAsia" w:hAnsiTheme="minorEastAsia" w:eastAsiaTheme="minorEastAsia" w:cstheme="minorEastAsia"/>
          <w:b/>
          <w:bCs/>
          <w:spacing w:val="-6"/>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4"/>
        </w:rPr>
      </w:pPr>
    </w:p>
    <w:sectPr>
      <w:footerReference r:id="rId3" w:type="default"/>
      <w:footerReference r:id="rId4" w:type="even"/>
      <w:pgSz w:w="11906" w:h="16838"/>
      <w:pgMar w:top="1797" w:right="1440" w:bottom="1797" w:left="144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CDC"/>
    <w:multiLevelType w:val="multilevel"/>
    <w:tmpl w:val="09010CDC"/>
    <w:lvl w:ilvl="0" w:tentative="0">
      <w:start w:val="1"/>
      <w:numFmt w:val="chineseCountingThousand"/>
      <w:suff w:val="nothing"/>
      <w:lvlText w:val="第%1条  "/>
      <w:lvlJc w:val="left"/>
      <w:pPr>
        <w:ind w:left="1260" w:firstLine="0"/>
      </w:pPr>
      <w:rPr>
        <w:rFonts w:hint="eastAsia"/>
        <w:b/>
      </w:rPr>
    </w:lvl>
    <w:lvl w:ilvl="1" w:tentative="0">
      <w:start w:val="1"/>
      <w:numFmt w:val="none"/>
      <w:pStyle w:val="2"/>
      <w:suff w:val="nothing"/>
      <w:lvlText w:val="第一条  "/>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A1B38BF"/>
    <w:multiLevelType w:val="multilevel"/>
    <w:tmpl w:val="7A1B38BF"/>
    <w:lvl w:ilvl="0" w:tentative="0">
      <w:start w:val="3"/>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D68AD"/>
    <w:rsid w:val="3A6D7FFD"/>
    <w:rsid w:val="6B3D68AD"/>
    <w:rsid w:val="7B67390C"/>
    <w:rsid w:val="7BB17F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oleObject" Target="embeddings/oleObject34.bin"/><Relationship Id="rId70" Type="http://schemas.openxmlformats.org/officeDocument/2006/relationships/image" Target="media/image32.wmf"/><Relationship Id="rId7" Type="http://schemas.openxmlformats.org/officeDocument/2006/relationships/image" Target="media/image1.wmf"/><Relationship Id="rId69" Type="http://schemas.openxmlformats.org/officeDocument/2006/relationships/oleObject" Target="embeddings/oleObject33.bin"/><Relationship Id="rId68" Type="http://schemas.openxmlformats.org/officeDocument/2006/relationships/image" Target="media/image31.wmf"/><Relationship Id="rId67" Type="http://schemas.openxmlformats.org/officeDocument/2006/relationships/oleObject" Target="embeddings/oleObject32.bin"/><Relationship Id="rId66" Type="http://schemas.openxmlformats.org/officeDocument/2006/relationships/image" Target="media/image30.wmf"/><Relationship Id="rId65" Type="http://schemas.openxmlformats.org/officeDocument/2006/relationships/oleObject" Target="embeddings/oleObject31.bin"/><Relationship Id="rId64" Type="http://schemas.openxmlformats.org/officeDocument/2006/relationships/image" Target="media/image29.wmf"/><Relationship Id="rId63" Type="http://schemas.openxmlformats.org/officeDocument/2006/relationships/oleObject" Target="embeddings/oleObject30.bin"/><Relationship Id="rId62" Type="http://schemas.openxmlformats.org/officeDocument/2006/relationships/image" Target="media/image28.wmf"/><Relationship Id="rId61" Type="http://schemas.openxmlformats.org/officeDocument/2006/relationships/oleObject" Target="embeddings/oleObject29.bin"/><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image" Target="media/image22.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1.wmf"/><Relationship Id="rId47" Type="http://schemas.openxmlformats.org/officeDocument/2006/relationships/oleObject" Target="embeddings/oleObject22.bin"/><Relationship Id="rId46" Type="http://schemas.openxmlformats.org/officeDocument/2006/relationships/image" Target="media/image20.wmf"/><Relationship Id="rId45" Type="http://schemas.openxmlformats.org/officeDocument/2006/relationships/oleObject" Target="embeddings/oleObject21.bin"/><Relationship Id="rId44" Type="http://schemas.openxmlformats.org/officeDocument/2006/relationships/image" Target="media/image19.wmf"/><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image" Target="media/image17.wmf"/><Relationship Id="rId4" Type="http://schemas.openxmlformats.org/officeDocument/2006/relationships/footer" Target="footer2.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image" Target="media/image13.wmf"/><Relationship Id="rId31" Type="http://schemas.openxmlformats.org/officeDocument/2006/relationships/oleObject" Target="embeddings/oleObject14.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1.wmf"/><Relationship Id="rId27" Type="http://schemas.openxmlformats.org/officeDocument/2006/relationships/oleObject" Target="embeddings/oleObject12.bin"/><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2020-04-30T08:50:00Z</dcterms:created>
  <dc:creator>甜天</dc:creator>
  <cp:lastModifiedBy>甜天</cp:lastModifiedBy>
  <dcterms:modified xsi:type="dcterms:W3CDTF">2020-04-30T09:55:52Z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